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F8D0" w14:textId="0CFDCE65" w:rsidR="007E059C" w:rsidRPr="007E059C" w:rsidRDefault="007E059C" w:rsidP="007E059C">
      <w:pPr>
        <w:pStyle w:val="Nessunaspaziatura"/>
      </w:pPr>
    </w:p>
    <w:p w14:paraId="57666D27" w14:textId="086CD55A" w:rsidR="007E059C" w:rsidRPr="00C45BAC" w:rsidRDefault="00653C03" w:rsidP="007E059C">
      <w:pPr>
        <w:pStyle w:val="Testopredefinito"/>
        <w:rPr>
          <w:rFonts w:ascii="Calibri" w:hAnsi="Calibri" w:cs="Arial"/>
          <w:sz w:val="60"/>
          <w:szCs w:val="60"/>
        </w:rPr>
      </w:pPr>
      <w:r w:rsidRPr="007E059C">
        <w:rPr>
          <w:noProof/>
        </w:rPr>
        <w:drawing>
          <wp:anchor distT="0" distB="0" distL="114300" distR="114300" simplePos="0" relativeHeight="251658240" behindDoc="0" locked="0" layoutInCell="1" allowOverlap="1" wp14:anchorId="7F230DA9" wp14:editId="7A84ED4F">
            <wp:simplePos x="0" y="0"/>
            <wp:positionH relativeFrom="margin">
              <wp:align>left</wp:align>
            </wp:positionH>
            <wp:positionV relativeFrom="page">
              <wp:posOffset>1202690</wp:posOffset>
            </wp:positionV>
            <wp:extent cx="662400" cy="925200"/>
            <wp:effectExtent l="0" t="0" r="4445" b="8255"/>
            <wp:wrapSquare wrapText="bothSides"/>
            <wp:docPr id="540400886" name="Immagine 2" descr="Immagine che contiene testo, cresta, emblema,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00886" name="Immagine 2" descr="Immagine che contiene testo, cresta, emblema, badge&#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4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59C">
        <w:rPr>
          <w:rFonts w:ascii="Calibri" w:hAnsi="Calibri" w:cs="Arial"/>
          <w:sz w:val="60"/>
          <w:szCs w:val="60"/>
        </w:rPr>
        <w:t xml:space="preserve">    </w:t>
      </w:r>
      <w:r>
        <w:rPr>
          <w:rFonts w:ascii="Calibri" w:hAnsi="Calibri" w:cs="Arial"/>
          <w:sz w:val="60"/>
          <w:szCs w:val="60"/>
        </w:rPr>
        <w:tab/>
      </w:r>
      <w:r w:rsidR="007E059C" w:rsidRPr="00C45BAC">
        <w:rPr>
          <w:rFonts w:ascii="Calibri" w:hAnsi="Calibri" w:cs="Arial"/>
          <w:sz w:val="60"/>
          <w:szCs w:val="60"/>
        </w:rPr>
        <w:t>COMUNE DI PRESEZZO</w:t>
      </w:r>
    </w:p>
    <w:p w14:paraId="0F765C18" w14:textId="59E7C73F" w:rsidR="007E059C" w:rsidRDefault="00653C03" w:rsidP="00653C03">
      <w:pPr>
        <w:pStyle w:val="Testopredefinito"/>
        <w:rPr>
          <w:rFonts w:ascii="Calibri" w:hAnsi="Calibri" w:cs="Arial"/>
          <w:bCs/>
          <w:sz w:val="22"/>
          <w:szCs w:val="22"/>
        </w:rPr>
      </w:pPr>
      <w:r>
        <w:rPr>
          <w:rFonts w:ascii="Calibri" w:hAnsi="Calibri" w:cs="Arial"/>
          <w:bCs/>
          <w:sz w:val="22"/>
          <w:szCs w:val="22"/>
        </w:rPr>
        <w:t xml:space="preserve">                                                    </w:t>
      </w:r>
      <w:r w:rsidR="007E059C" w:rsidRPr="0071667F">
        <w:rPr>
          <w:rFonts w:ascii="Calibri" w:hAnsi="Calibri" w:cs="Arial"/>
          <w:bCs/>
          <w:sz w:val="22"/>
          <w:szCs w:val="22"/>
        </w:rPr>
        <w:t>Provincia di BERGAMO</w:t>
      </w:r>
    </w:p>
    <w:p w14:paraId="4AB7BFE9" w14:textId="7AC9EC43" w:rsidR="007E059C" w:rsidRDefault="00653C03" w:rsidP="00653C03">
      <w:pPr>
        <w:pStyle w:val="Testopredefinito"/>
        <w:rPr>
          <w:rFonts w:ascii="Calibri" w:hAnsi="Calibri" w:cs="Arial"/>
          <w:bCs/>
          <w:sz w:val="22"/>
          <w:szCs w:val="22"/>
        </w:rPr>
      </w:pPr>
      <w:r>
        <w:rPr>
          <w:rFonts w:ascii="Calibri" w:hAnsi="Calibri" w:cs="Arial"/>
          <w:bCs/>
          <w:sz w:val="22"/>
          <w:szCs w:val="22"/>
        </w:rPr>
        <w:t xml:space="preserve">                             </w:t>
      </w:r>
      <w:r w:rsidR="007E059C">
        <w:rPr>
          <w:rFonts w:ascii="Calibri" w:hAnsi="Calibri" w:cs="Arial"/>
          <w:bCs/>
          <w:sz w:val="22"/>
          <w:szCs w:val="22"/>
        </w:rPr>
        <w:t>Via Vittorio Veneto n. 1049 – 24030 Presezzo (BG)</w:t>
      </w:r>
    </w:p>
    <w:p w14:paraId="064A3A85" w14:textId="0456F9F9" w:rsidR="007E059C" w:rsidRDefault="00653C03" w:rsidP="00653C03">
      <w:pPr>
        <w:pStyle w:val="Testopredefinito"/>
        <w:rPr>
          <w:rFonts w:ascii="Calibri" w:hAnsi="Calibri" w:cs="Arial"/>
          <w:bCs/>
          <w:sz w:val="22"/>
          <w:szCs w:val="22"/>
        </w:rPr>
      </w:pPr>
      <w:r>
        <w:rPr>
          <w:rFonts w:ascii="Calibri" w:hAnsi="Calibri" w:cs="Arial"/>
          <w:bCs/>
          <w:sz w:val="22"/>
          <w:szCs w:val="22"/>
        </w:rPr>
        <w:t xml:space="preserve">                                                         </w:t>
      </w:r>
    </w:p>
    <w:p w14:paraId="05647487" w14:textId="77777777" w:rsidR="007E059C" w:rsidRPr="00F20389" w:rsidRDefault="007E059C" w:rsidP="007E059C">
      <w:pPr>
        <w:pStyle w:val="Testopredefinito"/>
        <w:jc w:val="center"/>
        <w:rPr>
          <w:rFonts w:ascii="Calibri" w:hAnsi="Calibri" w:cs="Arial"/>
          <w:sz w:val="16"/>
          <w:szCs w:val="16"/>
          <w:lang w:val="en-US"/>
        </w:rPr>
      </w:pPr>
    </w:p>
    <w:p w14:paraId="3CCC9AEA" w14:textId="77777777" w:rsidR="00CC0169" w:rsidRPr="00CC0169" w:rsidRDefault="00CC0169" w:rsidP="00CC0169">
      <w:pPr>
        <w:jc w:val="both"/>
        <w:rPr>
          <w:b/>
          <w:bCs/>
        </w:rPr>
      </w:pPr>
      <w:r w:rsidRPr="00CC0169">
        <w:rPr>
          <w:b/>
          <w:bCs/>
        </w:rPr>
        <w:t xml:space="preserve">DISPOSIZIONI URGENTI IN MATERIA DI EFFICACIA DEL DOCUMENTO DI IDENTITÀ </w:t>
      </w:r>
    </w:p>
    <w:p w14:paraId="4A884CE8" w14:textId="77777777" w:rsidR="00CC0169" w:rsidRDefault="00CC0169" w:rsidP="00CC0169">
      <w:pPr>
        <w:jc w:val="both"/>
      </w:pPr>
      <w:proofErr w:type="gramStart"/>
      <w:r w:rsidRPr="00CC0169">
        <w:t>E’</w:t>
      </w:r>
      <w:proofErr w:type="gramEnd"/>
      <w:r w:rsidRPr="00CC0169">
        <w:t xml:space="preserve"> stato pubblicato in Gazzetta Ufficiale il decreto-legge 26 giugno 2026, n. 108, il cui art. 11 contiene disposizioni urgenti in materia di efficacia del documento di identità e per il rilascio della carta d’identità elettronica. Nello specifico, relativamente alla validità delle </w:t>
      </w:r>
      <w:r w:rsidRPr="00CC0169">
        <w:rPr>
          <w:b/>
          <w:bCs/>
        </w:rPr>
        <w:t>carte d’identità cartacee, le stesse rimangono valide anche dopo il 3 agosto 2026</w:t>
      </w:r>
      <w:r w:rsidRPr="00CC0169">
        <w:t xml:space="preserve"> </w:t>
      </w:r>
      <w:r w:rsidRPr="006E1C33">
        <w:rPr>
          <w:b/>
          <w:bCs/>
        </w:rPr>
        <w:t>esclusivamente</w:t>
      </w:r>
      <w:r w:rsidRPr="00CC0169">
        <w:t xml:space="preserve"> nei seguenti casi e con i seguenti limiti temporali: </w:t>
      </w:r>
      <w:r w:rsidRPr="00CC0169">
        <w:rPr>
          <w:b/>
          <w:bCs/>
        </w:rPr>
        <w:t xml:space="preserve">- </w:t>
      </w:r>
      <w:r w:rsidRPr="006E1C33">
        <w:rPr>
          <w:b/>
          <w:bCs/>
          <w:u w:val="single"/>
        </w:rPr>
        <w:t>per l’identificazione</w:t>
      </w:r>
      <w:r w:rsidRPr="00CC0169">
        <w:t xml:space="preserve"> delle parti contraenti in ogni rapporto contrattuale, pubblico o privato, stipulato entro il 3 agosto 2026, sino alla data di scadenza naturale e ai fini del predetto rapporto contrattuale; - ai fini dell’esercizio di diritti fondamentali e </w:t>
      </w:r>
      <w:r w:rsidRPr="006E1C33">
        <w:rPr>
          <w:u w:val="single"/>
        </w:rPr>
        <w:t>dell’</w:t>
      </w:r>
      <w:r w:rsidRPr="006E1C33">
        <w:rPr>
          <w:b/>
          <w:bCs/>
          <w:u w:val="single"/>
        </w:rPr>
        <w:t>accesso a prestazioni sanitarie, previdenziali e assicurative</w:t>
      </w:r>
      <w:r w:rsidRPr="00CC0169">
        <w:t xml:space="preserve"> nonché nei </w:t>
      </w:r>
      <w:r w:rsidRPr="006E1C33">
        <w:rPr>
          <w:b/>
          <w:bCs/>
          <w:u w:val="single"/>
        </w:rPr>
        <w:t>rapporti con la pubblica amministrazione e con i soggetti che erogano pubblici servizi, per la consegna di posta e atti giudiziari, per il ritiro o il deposito di denaro presso istituti bancari</w:t>
      </w:r>
      <w:r w:rsidRPr="00CC0169">
        <w:t xml:space="preserve"> e istituti che erogano servizi finanziari o postali, nelle more del rilascio della carta d’identità elettronica </w:t>
      </w:r>
      <w:r w:rsidRPr="00CC0169">
        <w:rPr>
          <w:b/>
          <w:bCs/>
          <w:u w:val="single"/>
        </w:rPr>
        <w:t>e comunque fino al 31 gennaio 2027</w:t>
      </w:r>
      <w:r w:rsidRPr="00CC0169">
        <w:t xml:space="preserve">. </w:t>
      </w:r>
    </w:p>
    <w:p w14:paraId="76C2B3AE" w14:textId="77777777" w:rsidR="00CC0169" w:rsidRDefault="00CC0169" w:rsidP="00CC0169">
      <w:pPr>
        <w:jc w:val="both"/>
      </w:pPr>
      <w:proofErr w:type="gramStart"/>
      <w:r w:rsidRPr="00CC0169">
        <w:rPr>
          <w:b/>
          <w:bCs/>
          <w:u w:val="single"/>
        </w:rPr>
        <w:t>E’</w:t>
      </w:r>
      <w:proofErr w:type="gramEnd"/>
      <w:r w:rsidRPr="00CC0169">
        <w:rPr>
          <w:b/>
          <w:bCs/>
          <w:u w:val="single"/>
        </w:rPr>
        <w:t xml:space="preserve"> invece confermata la scadenza del 3 agosto 2026 per l’utilizzo della carta d’identità cartacea ai fini dell’espatrio. </w:t>
      </w:r>
      <w:r w:rsidRPr="00CC0169">
        <w:t xml:space="preserve">Oltre quella data, dunque, la stessa non sarà più valida per l’espatrio nei Paesi dell’Unione Europea o con i quali vigono particolari accordi internazionali. Lo stesso art. 11, ai commi 3 e 4, prevede inoltre che, fino al 31 dicembre 2027, nei casi di urgenza, il Sindaco, nelle more del rilascio della carta di identità elettronica, può rilasciare a vista un documento d’identità provvisorio, che: – avrà una validità non superiore a sei mesi; – non sarà rinnovabile; – dovrà essere conforme al modello che sarà adottato con decreto del Ministro dell’interno, di concerto con il Ministro dell’economia e delle finanze e con il Ministro per la pubblica amministrazione; – dovrà essere restituito al Comune all’emissione della carta di identità elettronica. Tale documento sarà valido anche ai fini dell’espatrio, ma potrebbe NON essere accettato da alcuni Stati esteri ai fini dell’ammissione nel proprio territorio. </w:t>
      </w:r>
    </w:p>
    <w:p w14:paraId="15ED2C07" w14:textId="575BC5DE" w:rsidR="00CC0169" w:rsidRDefault="00CC0169" w:rsidP="00CC0169">
      <w:pPr>
        <w:jc w:val="both"/>
      </w:pPr>
      <w:r w:rsidRPr="00CC0169">
        <w:t>Si invitano, tuttavia, i cittadini ad attendere ulteriori comunicazioni da parte del Ministero dell’Interno relativamente al modello e alle condizioni di rilascio e utilizzo del documento di identità provvisorio.</w:t>
      </w:r>
    </w:p>
    <w:p w14:paraId="663965B3" w14:textId="77777777" w:rsidR="00CC0169" w:rsidRDefault="00CC0169" w:rsidP="00CC0169">
      <w:pPr>
        <w:jc w:val="both"/>
      </w:pPr>
    </w:p>
    <w:p w14:paraId="5B7E6B46" w14:textId="3838E9E1" w:rsidR="00CC0169" w:rsidRDefault="00CC0169" w:rsidP="00CC0169">
      <w:pPr>
        <w:jc w:val="both"/>
      </w:pPr>
      <w:r>
        <w:t>Presezzo, 9 luglio 2026</w:t>
      </w:r>
      <w:r>
        <w:tab/>
      </w:r>
      <w:r>
        <w:tab/>
      </w:r>
      <w:r>
        <w:tab/>
      </w:r>
      <w:r>
        <w:tab/>
      </w:r>
      <w:r>
        <w:tab/>
        <w:t>IL SINDACO</w:t>
      </w:r>
    </w:p>
    <w:p w14:paraId="19D10FC7" w14:textId="619DD50C" w:rsidR="00CC0169" w:rsidRDefault="00CC0169" w:rsidP="00CC0169">
      <w:pPr>
        <w:ind w:left="4956" w:firstLine="708"/>
        <w:jc w:val="both"/>
      </w:pPr>
      <w:r>
        <w:t>Luca Arzuffi</w:t>
      </w:r>
    </w:p>
    <w:p w14:paraId="00374C04" w14:textId="77777777" w:rsidR="00CC0169" w:rsidRDefault="00CC0169" w:rsidP="00CC0169">
      <w:pPr>
        <w:jc w:val="both"/>
      </w:pPr>
    </w:p>
    <w:p w14:paraId="60B58690" w14:textId="77777777" w:rsidR="00CC0169" w:rsidRDefault="00CC0169" w:rsidP="00CC0169">
      <w:pPr>
        <w:jc w:val="both"/>
      </w:pPr>
    </w:p>
    <w:sectPr w:rsidR="00CC01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9C"/>
    <w:rsid w:val="002439EA"/>
    <w:rsid w:val="003D69B9"/>
    <w:rsid w:val="00653C03"/>
    <w:rsid w:val="006C0D10"/>
    <w:rsid w:val="006E1C33"/>
    <w:rsid w:val="00712A88"/>
    <w:rsid w:val="007E059C"/>
    <w:rsid w:val="008C04AD"/>
    <w:rsid w:val="00CC0169"/>
    <w:rsid w:val="00E32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8C7A"/>
  <w15:chartTrackingRefBased/>
  <w15:docId w15:val="{B24D9EA4-72D1-4A4A-9E22-86C025D5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E0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E0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E059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059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059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E05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05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E05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05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059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059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059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059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059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05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05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05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05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0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05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059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05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059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059C"/>
    <w:rPr>
      <w:i/>
      <w:iCs/>
      <w:color w:val="404040" w:themeColor="text1" w:themeTint="BF"/>
    </w:rPr>
  </w:style>
  <w:style w:type="paragraph" w:styleId="Paragrafoelenco">
    <w:name w:val="List Paragraph"/>
    <w:basedOn w:val="Normale"/>
    <w:uiPriority w:val="34"/>
    <w:qFormat/>
    <w:rsid w:val="007E059C"/>
    <w:pPr>
      <w:ind w:left="720"/>
      <w:contextualSpacing/>
    </w:pPr>
  </w:style>
  <w:style w:type="character" w:styleId="Enfasiintensa">
    <w:name w:val="Intense Emphasis"/>
    <w:basedOn w:val="Carpredefinitoparagrafo"/>
    <w:uiPriority w:val="21"/>
    <w:qFormat/>
    <w:rsid w:val="007E059C"/>
    <w:rPr>
      <w:i/>
      <w:iCs/>
      <w:color w:val="0F4761" w:themeColor="accent1" w:themeShade="BF"/>
    </w:rPr>
  </w:style>
  <w:style w:type="paragraph" w:styleId="Citazioneintensa">
    <w:name w:val="Intense Quote"/>
    <w:basedOn w:val="Normale"/>
    <w:next w:val="Normale"/>
    <w:link w:val="CitazioneintensaCarattere"/>
    <w:uiPriority w:val="30"/>
    <w:qFormat/>
    <w:rsid w:val="007E0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059C"/>
    <w:rPr>
      <w:i/>
      <w:iCs/>
      <w:color w:val="0F4761" w:themeColor="accent1" w:themeShade="BF"/>
    </w:rPr>
  </w:style>
  <w:style w:type="character" w:styleId="Riferimentointenso">
    <w:name w:val="Intense Reference"/>
    <w:basedOn w:val="Carpredefinitoparagrafo"/>
    <w:uiPriority w:val="32"/>
    <w:qFormat/>
    <w:rsid w:val="007E059C"/>
    <w:rPr>
      <w:b/>
      <w:bCs/>
      <w:smallCaps/>
      <w:color w:val="0F4761" w:themeColor="accent1" w:themeShade="BF"/>
      <w:spacing w:val="5"/>
    </w:rPr>
  </w:style>
  <w:style w:type="paragraph" w:styleId="Nessunaspaziatura">
    <w:name w:val="No Spacing"/>
    <w:uiPriority w:val="1"/>
    <w:qFormat/>
    <w:rsid w:val="007E059C"/>
    <w:pPr>
      <w:spacing w:after="0" w:line="240" w:lineRule="auto"/>
    </w:pPr>
  </w:style>
  <w:style w:type="character" w:styleId="Collegamentoipertestuale">
    <w:name w:val="Hyperlink"/>
    <w:semiHidden/>
    <w:rsid w:val="007E059C"/>
    <w:rPr>
      <w:color w:val="0000FF"/>
      <w:u w:val="single"/>
    </w:rPr>
  </w:style>
  <w:style w:type="paragraph" w:customStyle="1" w:styleId="Testopredefinito">
    <w:name w:val="Testo predefinito"/>
    <w:basedOn w:val="Normale"/>
    <w:rsid w:val="007E059C"/>
    <w:pPr>
      <w:autoSpaceDE w:val="0"/>
      <w:autoSpaceDN w:val="0"/>
      <w:adjustRightInd w:val="0"/>
      <w:spacing w:after="0"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408</Words>
  <Characters>2328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Locatelli</dc:creator>
  <cp:keywords/>
  <dc:description/>
  <cp:lastModifiedBy>Mary Locatelli</cp:lastModifiedBy>
  <cp:revision>3</cp:revision>
  <dcterms:created xsi:type="dcterms:W3CDTF">2026-07-09T09:13:00Z</dcterms:created>
  <dcterms:modified xsi:type="dcterms:W3CDTF">2026-07-09T09:14:00Z</dcterms:modified>
</cp:coreProperties>
</file>